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20"/>
          <w:szCs w:val="28"/>
        </w:rPr>
      </w:pPr>
      <w:r>
        <w:rPr>
          <w:rFonts w:hint="eastAsia" w:ascii="黑体" w:hAnsi="黑体" w:eastAsia="黑体" w:cs="黑体"/>
          <w:sz w:val="32"/>
          <w:szCs w:val="40"/>
        </w:rPr>
        <w:t>（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团体报名统计</w:t>
      </w:r>
      <w:r>
        <w:rPr>
          <w:rFonts w:hint="eastAsia" w:ascii="黑体" w:hAnsi="黑体" w:eastAsia="黑体" w:cs="黑体"/>
          <w:sz w:val="32"/>
          <w:szCs w:val="40"/>
        </w:rPr>
        <w:t>）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2020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西安武术“迎全运”网络视频大赛报名表</w:t>
      </w:r>
    </w:p>
    <w:tbl>
      <w:tblPr>
        <w:tblStyle w:val="5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"/>
        <w:gridCol w:w="843"/>
        <w:gridCol w:w="871"/>
        <w:gridCol w:w="918"/>
        <w:gridCol w:w="9"/>
        <w:gridCol w:w="924"/>
        <w:gridCol w:w="950"/>
        <w:gridCol w:w="1089"/>
        <w:gridCol w:w="1119"/>
        <w:gridCol w:w="1614"/>
        <w:gridCol w:w="1293"/>
        <w:gridCol w:w="1299"/>
        <w:gridCol w:w="1299"/>
        <w:gridCol w:w="815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3" w:type="pct"/>
            <w:vMerge w:val="restar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88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295" w:type="pct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组别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3921" w:type="pct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3" w:type="pct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288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295" w:type="pct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1933" w:type="pct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拳术类</w:t>
            </w:r>
          </w:p>
        </w:tc>
        <w:tc>
          <w:tcPr>
            <w:tcW w:w="1988" w:type="pct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器械类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3" w:type="pct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288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295" w:type="pct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638" w:type="pct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传统拳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太极拳</w:t>
            </w:r>
          </w:p>
        </w:tc>
        <w:tc>
          <w:tcPr>
            <w:tcW w:w="54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对练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单器械</w:t>
            </w: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双器械</w:t>
            </w: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软器械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太极器械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3" w:type="pct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288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295" w:type="pct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autoSpaceDE w:val="0"/>
              <w:autoSpaceDN w:val="0"/>
              <w:jc w:val="both"/>
            </w:pPr>
          </w:p>
        </w:tc>
        <w:tc>
          <w:tcPr>
            <w:tcW w:w="31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拳种</w:t>
            </w:r>
          </w:p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32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套路</w:t>
            </w:r>
          </w:p>
          <w:p>
            <w:pPr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36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流派</w:t>
            </w:r>
          </w:p>
        </w:tc>
        <w:tc>
          <w:tcPr>
            <w:tcW w:w="37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套路名称</w:t>
            </w:r>
          </w:p>
        </w:tc>
        <w:tc>
          <w:tcPr>
            <w:tcW w:w="54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套路名称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lang w:eastAsia="zh-CN"/>
              </w:rPr>
              <w:t>套路名称</w:t>
            </w: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lang w:eastAsia="zh-CN"/>
              </w:rPr>
              <w:t>套路名称</w:t>
            </w: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lang w:eastAsia="zh-CN"/>
              </w:rPr>
              <w:t>套路名称</w:t>
            </w:r>
          </w:p>
        </w:tc>
        <w:tc>
          <w:tcPr>
            <w:tcW w:w="27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流派</w:t>
            </w:r>
          </w:p>
        </w:tc>
        <w:tc>
          <w:tcPr>
            <w:tcW w:w="393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套路</w:t>
            </w:r>
          </w:p>
          <w:p>
            <w:pPr>
              <w:autoSpaceDE w:val="0"/>
              <w:autoSpaceDN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8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95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6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2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6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7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54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7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9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8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95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6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2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6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7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54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7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9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8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95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6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2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6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7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54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7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9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8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95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6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2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6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7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54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7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9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8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95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6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2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6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7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54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7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9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8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95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6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2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6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7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54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7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9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8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95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6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2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6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7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54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7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9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8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95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16" w:type="pct"/>
            <w:gridSpan w:val="2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21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6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79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54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440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276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  <w:tc>
          <w:tcPr>
            <w:tcW w:w="393" w:type="pct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1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集体参赛项目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895" w:type="pct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套路名称</w:t>
            </w:r>
          </w:p>
        </w:tc>
        <w:tc>
          <w:tcPr>
            <w:tcW w:w="3919" w:type="pct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运动员姓名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" w:type="pct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19" w:type="pct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" w:type="pct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19" w:type="pct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" w:type="pct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19" w:type="pct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5" w:type="pct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19" w:type="pct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95" w:type="pct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19" w:type="pct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autoSpaceDE w:val="0"/>
        <w:autoSpaceDN w:val="0"/>
        <w:rPr>
          <w:rFonts w:hint="eastAsia" w:ascii="宋体" w:hAnsi="宋体" w:eastAsia="宋体" w:cs="宋体"/>
          <w:sz w:val="21"/>
          <w:szCs w:val="21"/>
        </w:rPr>
      </w:pPr>
    </w:p>
    <w:p>
      <w:pPr>
        <w:autoSpaceDE w:val="0"/>
        <w:autoSpaceDN w:val="0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 1.请在规定栏内正确填写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项目名称确保填写无误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填写错误不予编排；2.集体项目栏内请填写清楚项目名称和运动员姓名；3.组别按照通知里面年龄分组正确填写，填写错误后果自负；4.发送电子版至811178358@qq.com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不受理手写报名。</w:t>
      </w:r>
    </w:p>
    <w:p>
      <w:pPr>
        <w:autoSpaceDE w:val="0"/>
        <w:autoSpaceDN w:val="0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年龄分组：儿童组：12岁及以下；少年组：13至17岁；青年组：18岁至39岁；中年组：40岁至60岁；老年组：60岁以上。</w:t>
      </w:r>
    </w:p>
    <w:p>
      <w:pPr>
        <w:autoSpaceDE w:val="0"/>
        <w:autoSpaceDN w:val="0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autoSpaceDE w:val="0"/>
        <w:autoSpaceDN w:val="0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autoSpaceDE w:val="0"/>
        <w:autoSpaceDN w:val="0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ind w:left="5760" w:hanging="5040" w:hangingChars="2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单位名称：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联系人：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联系电话：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 xml:space="preserve"> 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headerReference r:id="rId3" w:type="default"/>
      <w:footerReference r:id="rId4" w:type="default"/>
      <w:pgSz w:w="16838" w:h="11906" w:orient="landscape"/>
      <w:pgMar w:top="1123" w:right="1100" w:bottom="1123" w:left="110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eastAsia="宋体"/>
        <w:lang w:eastAsia="zh-CN"/>
      </w:rPr>
      <w:drawing>
        <wp:inline distT="0" distB="0" distL="114300" distR="114300">
          <wp:extent cx="5267325" cy="1010920"/>
          <wp:effectExtent l="0" t="0" r="9525" b="17780"/>
          <wp:docPr id="4" name="图片 4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bookmarkStart w:id="0" w:name="page1"/>
    <w:bookmarkEnd w:id="0"/>
    <w:r>
      <w:rPr>
        <w:rFonts w:hint="eastAsia" w:eastAsia="宋体"/>
        <w:lang w:eastAsia="zh-CN"/>
      </w:rPr>
      <w:drawing>
        <wp:inline distT="0" distB="0" distL="114300" distR="114300">
          <wp:extent cx="4762500" cy="676275"/>
          <wp:effectExtent l="0" t="0" r="0" b="9525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A08EA"/>
    <w:rsid w:val="00B00E27"/>
    <w:rsid w:val="02111EF8"/>
    <w:rsid w:val="032F4554"/>
    <w:rsid w:val="06746B3C"/>
    <w:rsid w:val="0D65657F"/>
    <w:rsid w:val="105506BC"/>
    <w:rsid w:val="1527115E"/>
    <w:rsid w:val="175A0EC7"/>
    <w:rsid w:val="17FF25EF"/>
    <w:rsid w:val="1926343D"/>
    <w:rsid w:val="1A166AA2"/>
    <w:rsid w:val="1C9E5AF9"/>
    <w:rsid w:val="27BF0A87"/>
    <w:rsid w:val="28233FD2"/>
    <w:rsid w:val="2C2D1C58"/>
    <w:rsid w:val="2E8C0666"/>
    <w:rsid w:val="32FF66B0"/>
    <w:rsid w:val="334E1E8F"/>
    <w:rsid w:val="36162913"/>
    <w:rsid w:val="3F3109C7"/>
    <w:rsid w:val="3FA16324"/>
    <w:rsid w:val="42C01573"/>
    <w:rsid w:val="47936E6A"/>
    <w:rsid w:val="496D6FF8"/>
    <w:rsid w:val="53503EFE"/>
    <w:rsid w:val="55C27106"/>
    <w:rsid w:val="5643426F"/>
    <w:rsid w:val="578B4A6E"/>
    <w:rsid w:val="5B6F4FA7"/>
    <w:rsid w:val="5C8E219A"/>
    <w:rsid w:val="5EDE2DDF"/>
    <w:rsid w:val="608A08EA"/>
    <w:rsid w:val="6B1632EA"/>
    <w:rsid w:val="6D053725"/>
    <w:rsid w:val="6EDD286F"/>
    <w:rsid w:val="71F0202C"/>
    <w:rsid w:val="743E76E7"/>
    <w:rsid w:val="7D72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2020-03-31T03:16:00Z</dcterms:created>
  <dc:creator>太极网李宁</dc:creator>
  <cp:lastModifiedBy>太极网</cp:lastModifiedBy>
  <dcterms:modified xsi:type="dcterms:W3CDTF">2020-05-14T02:09:50Z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